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1E3DE7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Dear GMWP Friend,</w:t>
      </w:r>
    </w:p>
    <w:p w14:paraId="4939A614" w14:textId="77777777" w:rsidR="00BF3A73" w:rsidRDefault="00BF3A73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</w:p>
    <w:p w14:paraId="43A51AF7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The Greater Madison Writing Project is continuing to grow. Our next iteration is a professional development </w:t>
      </w:r>
      <w:proofErr w:type="gramStart"/>
      <w:r>
        <w:rPr>
          <w:rFonts w:ascii="Georgia" w:eastAsia="Georgia" w:hAnsi="Georgia" w:cs="Georgia"/>
          <w:sz w:val="24"/>
          <w:szCs w:val="24"/>
          <w:highlight w:val="white"/>
        </w:rPr>
        <w:t>opportunity  called</w:t>
      </w:r>
      <w:proofErr w:type="gramEnd"/>
      <w:r>
        <w:rPr>
          <w:rFonts w:ascii="Georgia" w:eastAsia="Georgia" w:hAnsi="Georgia" w:cs="Georgia"/>
          <w:sz w:val="24"/>
          <w:szCs w:val="24"/>
          <w:highlight w:val="white"/>
        </w:rPr>
        <w:t xml:space="preserve"> the Saturday Seminar Series. </w:t>
      </w:r>
    </w:p>
    <w:p w14:paraId="30085D6F" w14:textId="77777777" w:rsidR="00BF3A73" w:rsidRDefault="00BF3A73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</w:p>
    <w:p w14:paraId="4BF52DC9" w14:textId="77777777" w:rsidR="00BF3A73" w:rsidRDefault="00394D9F">
      <w:pPr>
        <w:spacing w:line="240" w:lineRule="auto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Our purpose is to:</w:t>
      </w:r>
    </w:p>
    <w:p w14:paraId="17EA5648" w14:textId="77777777" w:rsidR="00BF3A73" w:rsidRDefault="00394D9F">
      <w:pPr>
        <w:numPr>
          <w:ilvl w:val="0"/>
          <w:numId w:val="1"/>
        </w:numPr>
        <w:spacing w:line="240" w:lineRule="auto"/>
        <w:ind w:left="940" w:hanging="360"/>
        <w:contextualSpacing/>
      </w:pPr>
      <w:r>
        <w:rPr>
          <w:rFonts w:ascii="Georgia" w:eastAsia="Georgia" w:hAnsi="Georgia" w:cs="Georgia"/>
          <w:sz w:val="24"/>
          <w:szCs w:val="24"/>
          <w:highlight w:val="white"/>
        </w:rPr>
        <w:t>provide educators in area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districts with research-based best practice writing strategies to take and use immediately in the classroom,</w:t>
      </w:r>
    </w:p>
    <w:p w14:paraId="13FCCEF7" w14:textId="77777777" w:rsidR="00BF3A73" w:rsidRDefault="00394D9F">
      <w:pPr>
        <w:numPr>
          <w:ilvl w:val="0"/>
          <w:numId w:val="1"/>
        </w:numPr>
        <w:spacing w:line="240" w:lineRule="auto"/>
        <w:ind w:left="940" w:hanging="360"/>
        <w:contextualSpacing/>
      </w:pPr>
      <w:r>
        <w:rPr>
          <w:rFonts w:ascii="Georgia" w:eastAsia="Georgia" w:hAnsi="Georgia" w:cs="Georgia"/>
          <w:sz w:val="24"/>
          <w:szCs w:val="24"/>
          <w:highlight w:val="white"/>
        </w:rPr>
        <w:t>encourage and promote teacher reflection and inquiry within their personal teaching practices,</w:t>
      </w:r>
    </w:p>
    <w:p w14:paraId="649CA628" w14:textId="77777777" w:rsidR="00BF3A73" w:rsidRDefault="00394D9F">
      <w:pPr>
        <w:numPr>
          <w:ilvl w:val="0"/>
          <w:numId w:val="1"/>
        </w:numPr>
        <w:spacing w:line="240" w:lineRule="auto"/>
        <w:ind w:left="940" w:hanging="360"/>
        <w:contextualSpacing/>
      </w:pPr>
      <w:r>
        <w:rPr>
          <w:rFonts w:ascii="Georgia" w:eastAsia="Georgia" w:hAnsi="Georgia" w:cs="Georgia"/>
          <w:sz w:val="24"/>
          <w:szCs w:val="24"/>
          <w:highlight w:val="white"/>
        </w:rPr>
        <w:t>offer a series of high quality writing professional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development opportunities and topics for area school districts to improve literacy outcomes.</w:t>
      </w:r>
    </w:p>
    <w:p w14:paraId="689F30DC" w14:textId="77777777" w:rsidR="00BF3A73" w:rsidRDefault="00BF3A73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</w:p>
    <w:p w14:paraId="3E224A14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In order to make these professional development opportunities a success, we need your help! </w:t>
      </w:r>
    </w:p>
    <w:p w14:paraId="4480B928" w14:textId="77777777" w:rsidR="00BF3A73" w:rsidRDefault="00BF3A73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</w:p>
    <w:p w14:paraId="194C0FD8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The series will consist of three Saturday mornings (Jan. 7th in Sto</w:t>
      </w:r>
      <w:r>
        <w:rPr>
          <w:rFonts w:ascii="Georgia" w:eastAsia="Georgia" w:hAnsi="Georgia" w:cs="Georgia"/>
          <w:sz w:val="24"/>
          <w:szCs w:val="24"/>
          <w:highlight w:val="white"/>
        </w:rPr>
        <w:t>ughton, Feb. 4th in Milton, and March 4th in Beloit) from 9:00-12:00. Participants will come together for a write-in, then select two workshops to attend.  We’re seeking GMWP fellows to facilitate 75-minute interactive workshops on topics that will help te</w:t>
      </w:r>
      <w:r>
        <w:rPr>
          <w:rFonts w:ascii="Georgia" w:eastAsia="Georgia" w:hAnsi="Georgia" w:cs="Georgia"/>
          <w:sz w:val="24"/>
          <w:szCs w:val="24"/>
          <w:highlight w:val="white"/>
        </w:rPr>
        <w:t>achers encourage and improve student writing. Topics may include but are not limited to:</w:t>
      </w:r>
    </w:p>
    <w:p w14:paraId="1608A2EB" w14:textId="77777777" w:rsidR="00BF3A73" w:rsidRDefault="00BF3A73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</w:p>
    <w:p w14:paraId="645ED5DB" w14:textId="77777777" w:rsidR="00BF3A73" w:rsidRDefault="00394D9F">
      <w:pPr>
        <w:numPr>
          <w:ilvl w:val="0"/>
          <w:numId w:val="2"/>
        </w:numPr>
        <w:spacing w:line="240" w:lineRule="auto"/>
        <w:ind w:left="940" w:hanging="360"/>
        <w:contextualSpacing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engagement,</w:t>
      </w:r>
    </w:p>
    <w:p w14:paraId="253F0D26" w14:textId="77777777" w:rsidR="00BF3A73" w:rsidRDefault="00394D9F">
      <w:pPr>
        <w:numPr>
          <w:ilvl w:val="0"/>
          <w:numId w:val="2"/>
        </w:numPr>
        <w:spacing w:line="240" w:lineRule="auto"/>
        <w:ind w:left="940" w:hanging="360"/>
        <w:contextualSpacing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the writing process,</w:t>
      </w:r>
    </w:p>
    <w:p w14:paraId="7EE8356E" w14:textId="77777777" w:rsidR="00BF3A73" w:rsidRDefault="00394D9F">
      <w:pPr>
        <w:numPr>
          <w:ilvl w:val="0"/>
          <w:numId w:val="2"/>
        </w:numPr>
        <w:spacing w:line="240" w:lineRule="auto"/>
        <w:ind w:left="940" w:hanging="360"/>
        <w:contextualSpacing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assessment, feedback, and grading,</w:t>
      </w:r>
    </w:p>
    <w:p w14:paraId="2D56B9DE" w14:textId="77777777" w:rsidR="00BF3A73" w:rsidRDefault="00394D9F">
      <w:pPr>
        <w:numPr>
          <w:ilvl w:val="0"/>
          <w:numId w:val="2"/>
        </w:numPr>
        <w:spacing w:line="240" w:lineRule="auto"/>
        <w:ind w:left="940" w:hanging="360"/>
        <w:contextualSpacing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technology,</w:t>
      </w:r>
    </w:p>
    <w:p w14:paraId="73254BB1" w14:textId="77777777" w:rsidR="00BF3A73" w:rsidRDefault="00394D9F">
      <w:pPr>
        <w:numPr>
          <w:ilvl w:val="0"/>
          <w:numId w:val="2"/>
        </w:numPr>
        <w:spacing w:line="240" w:lineRule="auto"/>
        <w:ind w:left="940" w:hanging="360"/>
        <w:contextualSpacing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project based learning,</w:t>
      </w:r>
    </w:p>
    <w:p w14:paraId="78D5C187" w14:textId="77777777" w:rsidR="00BF3A73" w:rsidRDefault="00394D9F">
      <w:pPr>
        <w:numPr>
          <w:ilvl w:val="0"/>
          <w:numId w:val="2"/>
        </w:numPr>
        <w:spacing w:line="240" w:lineRule="auto"/>
        <w:ind w:left="940" w:hanging="360"/>
        <w:contextualSpacing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teachers as writers, and</w:t>
      </w:r>
    </w:p>
    <w:p w14:paraId="3B6E5E8A" w14:textId="77777777" w:rsidR="00BF3A73" w:rsidRDefault="00394D9F">
      <w:pPr>
        <w:numPr>
          <w:ilvl w:val="0"/>
          <w:numId w:val="2"/>
        </w:numPr>
        <w:spacing w:line="240" w:lineRule="auto"/>
        <w:ind w:left="940" w:hanging="360"/>
        <w:contextualSpacing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reflection.</w:t>
      </w:r>
    </w:p>
    <w:p w14:paraId="142DAFC6" w14:textId="77777777" w:rsidR="00BF3A73" w:rsidRDefault="00BF3A73">
      <w:pPr>
        <w:spacing w:line="240" w:lineRule="auto"/>
        <w:rPr>
          <w:rFonts w:ascii="Georgia" w:eastAsia="Georgia" w:hAnsi="Georgia" w:cs="Georgia"/>
          <w:sz w:val="24"/>
          <w:szCs w:val="24"/>
          <w:highlight w:val="yellow"/>
        </w:rPr>
      </w:pPr>
    </w:p>
    <w:p w14:paraId="37BCF807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Stoughton, Milton, and B</w:t>
      </w:r>
      <w:r>
        <w:rPr>
          <w:rFonts w:ascii="Georgia" w:eastAsia="Georgia" w:hAnsi="Georgia" w:cs="Georgia"/>
          <w:sz w:val="24"/>
          <w:szCs w:val="24"/>
          <w:highlight w:val="white"/>
        </w:rPr>
        <w:t>eloit have agreed to host these professional development opportunities.</w:t>
      </w:r>
      <w:r>
        <w:rPr>
          <w:rFonts w:ascii="Georgia" w:eastAsia="Georgia" w:hAnsi="Georgia" w:cs="Georgia"/>
          <w:color w:val="FF0000"/>
          <w:sz w:val="24"/>
          <w:szCs w:val="24"/>
          <w:highlight w:val="white"/>
        </w:rPr>
        <w:t xml:space="preserve"> 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We feel these </w:t>
      </w:r>
      <w:proofErr w:type="gramStart"/>
      <w:r>
        <w:rPr>
          <w:rFonts w:ascii="Georgia" w:eastAsia="Georgia" w:hAnsi="Georgia" w:cs="Georgia"/>
          <w:sz w:val="24"/>
          <w:szCs w:val="24"/>
          <w:highlight w:val="white"/>
        </w:rPr>
        <w:t>are  prime</w:t>
      </w:r>
      <w:proofErr w:type="gramEnd"/>
      <w:r>
        <w:rPr>
          <w:rFonts w:ascii="Georgia" w:eastAsia="Georgia" w:hAnsi="Georgia" w:cs="Georgia"/>
          <w:sz w:val="24"/>
          <w:szCs w:val="24"/>
          <w:highlight w:val="white"/>
        </w:rPr>
        <w:t xml:space="preserve"> locations for this Saturday Seminar Series - they are located in an area where we have had limited participation (but significant interest), and the sites are 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close enough for rural staff in the surrounding areas to attend multiple seminars if interested. </w:t>
      </w:r>
    </w:p>
    <w:p w14:paraId="6783E7C0" w14:textId="77777777" w:rsidR="00BF3A73" w:rsidRDefault="00BF3A73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</w:p>
    <w:p w14:paraId="4A5EAE54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i/>
          <w:sz w:val="24"/>
          <w:szCs w:val="24"/>
          <w:highlight w:val="white"/>
        </w:rPr>
        <w:t>We are specifically seeking you out because we know the good work you have done, and we are excited to have you share that work (or something new) with other</w:t>
      </w:r>
      <w:r>
        <w:rPr>
          <w:rFonts w:ascii="Georgia" w:eastAsia="Georgia" w:hAnsi="Georgia" w:cs="Georgia"/>
          <w:b/>
          <w:i/>
          <w:sz w:val="24"/>
          <w:szCs w:val="24"/>
          <w:highlight w:val="white"/>
        </w:rPr>
        <w:t xml:space="preserve"> educators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. Please complete this brief </w:t>
      </w:r>
      <w:hyperlink r:id="rId5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google form</w:t>
        </w:r>
      </w:hyperlink>
      <w:r>
        <w:rPr>
          <w:rFonts w:ascii="Georgia" w:eastAsia="Georgia" w:hAnsi="Georgia" w:cs="Georgia"/>
          <w:sz w:val="24"/>
          <w:szCs w:val="24"/>
          <w:highlight w:val="white"/>
        </w:rPr>
        <w:t xml:space="preserve"> if you would be interested and available to be a presenter at one or more of these sessions. </w:t>
      </w:r>
    </w:p>
    <w:p w14:paraId="2D52B6D7" w14:textId="77777777" w:rsidR="00394D9F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bookmarkStart w:id="0" w:name="_GoBack"/>
      <w:bookmarkEnd w:id="0"/>
    </w:p>
    <w:p w14:paraId="593D2647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Please reach out to any one of us if you have questions, thoughts, and/or concerns. We hope you’ll join us for this next step in GMWP’s world takeover plan (insert maniacal laugh!!!!). </w:t>
      </w:r>
    </w:p>
    <w:p w14:paraId="19F25946" w14:textId="77777777" w:rsidR="00BF3A73" w:rsidRDefault="00BF3A73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</w:p>
    <w:p w14:paraId="01577FFE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We hope you have had a great start to the school year!</w:t>
      </w:r>
    </w:p>
    <w:p w14:paraId="14D5D12C" w14:textId="77777777" w:rsidR="00BF3A73" w:rsidRDefault="00BF3A73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</w:p>
    <w:p w14:paraId="69C64AAB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Amy Ruck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Mark Dziedzic</w:t>
      </w:r>
    </w:p>
    <w:p w14:paraId="772B649C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hyperlink r:id="rId6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amy.ruck@stoughton.k12.wi.us</w:t>
        </w:r>
      </w:hyperlink>
      <w:r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hyperlink r:id="rId7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mdziedzic@wisc.edu</w:t>
        </w:r>
      </w:hyperlink>
      <w:r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</w:p>
    <w:p w14:paraId="56BFBF23" w14:textId="77777777" w:rsidR="00BF3A73" w:rsidRDefault="00BF3A73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</w:p>
    <w:p w14:paraId="15149555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Sandra Taylor-Marsh</w:t>
      </w:r>
      <w:r>
        <w:rPr>
          <w:rFonts w:ascii="Georgia" w:eastAsia="Georgia" w:hAnsi="Georgia" w:cs="Georgia"/>
          <w:sz w:val="24"/>
          <w:szCs w:val="24"/>
          <w:highlight w:val="white"/>
        </w:rPr>
        <w:t>all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 xml:space="preserve">Mark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Nepper</w:t>
      </w:r>
      <w:proofErr w:type="spellEnd"/>
    </w:p>
    <w:p w14:paraId="51B19BC5" w14:textId="77777777" w:rsidR="00BF3A73" w:rsidRDefault="00394D9F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hyperlink r:id="rId8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marshas@mcfsd.org</w:t>
        </w:r>
      </w:hyperlink>
      <w:r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hyperlink r:id="rId9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nepdogg245@sbcglobal.net</w:t>
        </w:r>
      </w:hyperlink>
      <w:r>
        <w:rPr>
          <w:rFonts w:ascii="Georgia" w:eastAsia="Georgia" w:hAnsi="Georgia" w:cs="Georgia"/>
          <w:sz w:val="24"/>
          <w:szCs w:val="24"/>
          <w:highlight w:val="white"/>
        </w:rPr>
        <w:t xml:space="preserve">    </w:t>
      </w:r>
    </w:p>
    <w:sectPr w:rsidR="00BF3A73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2E8E"/>
    <w:multiLevelType w:val="multilevel"/>
    <w:tmpl w:val="534037F6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color w:val="000000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2B52F9"/>
    <w:multiLevelType w:val="multilevel"/>
    <w:tmpl w:val="9F82DF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3A73"/>
    <w:rsid w:val="00394D9F"/>
    <w:rsid w:val="00B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AE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e/1FAIpQLScip_vtf4qKsteA0aDLsUqC53c4w2nq_m8qcS3toYzvBQXP7w/viewform" TargetMode="External"/><Relationship Id="rId6" Type="http://schemas.openxmlformats.org/officeDocument/2006/relationships/hyperlink" Target="mailto:amy.ruck@stoughton.k12.wi.us" TargetMode="External"/><Relationship Id="rId7" Type="http://schemas.openxmlformats.org/officeDocument/2006/relationships/hyperlink" Target="mailto:mdziedzic@wisc.edu" TargetMode="External"/><Relationship Id="rId8" Type="http://schemas.openxmlformats.org/officeDocument/2006/relationships/hyperlink" Target="mailto:marshas@mcfsd.org" TargetMode="External"/><Relationship Id="rId9" Type="http://schemas.openxmlformats.org/officeDocument/2006/relationships/hyperlink" Target="mailto:nepdogg245@sbcglobal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2142</Characters>
  <Application>Microsoft Macintosh Word</Application>
  <DocSecurity>0</DocSecurity>
  <Lines>31</Lines>
  <Paragraphs>2</Paragraphs>
  <ScaleCrop>false</ScaleCrop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2017-07-17T00:55:00Z</dcterms:created>
  <dcterms:modified xsi:type="dcterms:W3CDTF">2017-07-17T00:55:00Z</dcterms:modified>
</cp:coreProperties>
</file>